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213" w:rsidRDefault="003B4213" w:rsidP="00D96812">
      <w:pPr>
        <w:autoSpaceDE w:val="0"/>
        <w:autoSpaceDN w:val="0"/>
        <w:adjustRightInd w:val="0"/>
        <w:jc w:val="left"/>
        <w:rPr>
          <w:rFonts w:ascii="ＭＳ明朝" w:eastAsia="ＭＳ明朝" w:cs="ＭＳ明朝"/>
          <w:kern w:val="0"/>
          <w:sz w:val="22"/>
        </w:rPr>
      </w:pPr>
      <w:bookmarkStart w:id="0" w:name="_GoBack"/>
      <w:bookmarkEnd w:id="0"/>
      <w:r>
        <w:rPr>
          <w:rFonts w:ascii="ＭＳ明朝" w:eastAsia="ＭＳ明朝" w:cs="ＭＳ明朝" w:hint="eastAsia"/>
          <w:kern w:val="0"/>
          <w:sz w:val="22"/>
        </w:rPr>
        <w:t>解決サポート北千住</w:t>
      </w:r>
    </w:p>
    <w:p w:rsidR="00D96812" w:rsidRDefault="00A33CAB" w:rsidP="003B4213">
      <w:pPr>
        <w:autoSpaceDE w:val="0"/>
        <w:autoSpaceDN w:val="0"/>
        <w:adjustRightInd w:val="0"/>
        <w:jc w:val="center"/>
        <w:rPr>
          <w:rFonts w:ascii="ＭＳ明朝" w:eastAsia="ＭＳ明朝" w:cs="ＭＳ明朝"/>
          <w:kern w:val="0"/>
          <w:sz w:val="22"/>
        </w:rPr>
      </w:pPr>
      <w:r>
        <w:rPr>
          <w:rFonts w:ascii="ＭＳ明朝" w:eastAsia="ＭＳ明朝" w:cs="ＭＳ明朝" w:hint="eastAsia"/>
          <w:kern w:val="0"/>
          <w:sz w:val="22"/>
        </w:rPr>
        <w:t>個</w:t>
      </w:r>
      <w:r w:rsidR="00D96812">
        <w:rPr>
          <w:rFonts w:ascii="ＭＳ明朝" w:eastAsia="ＭＳ明朝" w:cs="ＭＳ明朝" w:hint="eastAsia"/>
          <w:kern w:val="0"/>
          <w:sz w:val="22"/>
        </w:rPr>
        <w:t>人情報の</w:t>
      </w:r>
      <w:r w:rsidR="003B4213">
        <w:rPr>
          <w:rFonts w:ascii="ＭＳ明朝" w:eastAsia="ＭＳ明朝" w:cs="ＭＳ明朝" w:hint="eastAsia"/>
          <w:kern w:val="0"/>
          <w:sz w:val="22"/>
        </w:rPr>
        <w:t>取り扱い</w:t>
      </w:r>
      <w:r w:rsidR="00D96812">
        <w:rPr>
          <w:rFonts w:ascii="ＭＳ明朝" w:eastAsia="ＭＳ明朝" w:cs="ＭＳ明朝" w:hint="eastAsia"/>
          <w:kern w:val="0"/>
          <w:sz w:val="22"/>
        </w:rPr>
        <w:t>について</w:t>
      </w:r>
    </w:p>
    <w:p w:rsidR="00D96812" w:rsidRDefault="00D96812" w:rsidP="00D9681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解決サポート北千住は、</w:t>
      </w:r>
      <w:r w:rsidR="003B4213">
        <w:rPr>
          <w:rFonts w:ascii="ＭＳ明朝" w:eastAsia="ＭＳ明朝" w:cs="ＭＳ明朝" w:hint="eastAsia"/>
          <w:kern w:val="0"/>
          <w:szCs w:val="21"/>
        </w:rPr>
        <w:t>調停</w:t>
      </w:r>
      <w:r>
        <w:rPr>
          <w:rFonts w:ascii="ＭＳ明朝" w:eastAsia="ＭＳ明朝" w:cs="ＭＳ明朝" w:hint="eastAsia"/>
          <w:kern w:val="0"/>
          <w:szCs w:val="21"/>
        </w:rPr>
        <w:t>手続の実施にあたり、申立人、代理人及び相手方（以下「当事者等」という。）の個人情報を取得しております。</w:t>
      </w:r>
    </w:p>
    <w:p w:rsidR="00D96812" w:rsidRDefault="00D96812" w:rsidP="00D9681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本書面では、「①個人情報保護に関する法律に基づき個人情報の利用目的、②匿名化・抽象化した事案の概要及び解決結果を研修等に利用させていただくこと」の二点について説明をさせていただきます。</w:t>
      </w:r>
    </w:p>
    <w:p w:rsidR="001F12B9" w:rsidRDefault="001F12B9" w:rsidP="00D96812">
      <w:pPr>
        <w:autoSpaceDE w:val="0"/>
        <w:autoSpaceDN w:val="0"/>
        <w:adjustRightInd w:val="0"/>
        <w:jc w:val="left"/>
        <w:rPr>
          <w:rFonts w:ascii="ＭＳ明朝" w:eastAsia="ＭＳ明朝" w:cs="ＭＳ明朝"/>
          <w:kern w:val="0"/>
          <w:szCs w:val="21"/>
        </w:rPr>
      </w:pPr>
    </w:p>
    <w:p w:rsidR="00D96812" w:rsidRDefault="00D96812" w:rsidP="00D9681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１．個人情報の利用目的について</w:t>
      </w:r>
    </w:p>
    <w:p w:rsidR="00D96812" w:rsidRDefault="00D96812" w:rsidP="001F12B9">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解決サポート北千住は、当事者等の個人情報を、次の目的で利用します。</w:t>
      </w:r>
    </w:p>
    <w:p w:rsidR="00D96812" w:rsidRPr="00D96812" w:rsidRDefault="003B4213" w:rsidP="00D96812">
      <w:pPr>
        <w:pStyle w:val="a3"/>
        <w:numPr>
          <w:ilvl w:val="0"/>
          <w:numId w:val="2"/>
        </w:numPr>
        <w:autoSpaceDE w:val="0"/>
        <w:autoSpaceDN w:val="0"/>
        <w:adjustRightInd w:val="0"/>
        <w:ind w:leftChars="0"/>
        <w:jc w:val="left"/>
        <w:rPr>
          <w:rFonts w:ascii="ＭＳ明朝" w:eastAsia="ＭＳ明朝" w:cs="ＭＳ明朝"/>
          <w:kern w:val="0"/>
          <w:szCs w:val="21"/>
        </w:rPr>
      </w:pPr>
      <w:r>
        <w:rPr>
          <w:rFonts w:ascii="ＭＳ明朝" w:eastAsia="ＭＳ明朝" w:cs="ＭＳ明朝" w:hint="eastAsia"/>
          <w:kern w:val="0"/>
          <w:szCs w:val="21"/>
        </w:rPr>
        <w:t>調停</w:t>
      </w:r>
      <w:r w:rsidR="00D96812" w:rsidRPr="00D96812">
        <w:rPr>
          <w:rFonts w:ascii="ＭＳ明朝" w:eastAsia="ＭＳ明朝" w:cs="ＭＳ明朝" w:hint="eastAsia"/>
          <w:kern w:val="0"/>
          <w:szCs w:val="21"/>
        </w:rPr>
        <w:t>手続の実施及びこれらに付随する各種事務手続</w:t>
      </w:r>
    </w:p>
    <w:p w:rsidR="00D96812" w:rsidRDefault="00D96812" w:rsidP="00B551A5">
      <w:pPr>
        <w:pStyle w:val="a3"/>
        <w:numPr>
          <w:ilvl w:val="0"/>
          <w:numId w:val="2"/>
        </w:numPr>
        <w:autoSpaceDE w:val="0"/>
        <w:autoSpaceDN w:val="0"/>
        <w:adjustRightInd w:val="0"/>
        <w:ind w:leftChars="0"/>
        <w:jc w:val="left"/>
        <w:rPr>
          <w:rFonts w:ascii="ＭＳ明朝" w:eastAsia="ＭＳ明朝" w:cs="ＭＳ明朝"/>
          <w:kern w:val="0"/>
          <w:szCs w:val="21"/>
        </w:rPr>
      </w:pPr>
      <w:r w:rsidRPr="00B551A5">
        <w:rPr>
          <w:rFonts w:ascii="ＭＳ明朝" w:eastAsia="ＭＳ明朝" w:cs="ＭＳ明朝" w:hint="eastAsia"/>
          <w:kern w:val="0"/>
          <w:szCs w:val="21"/>
        </w:rPr>
        <w:t>解決サポート北千住の利便性向上を目的として、</w:t>
      </w:r>
      <w:r w:rsidR="003B4213" w:rsidRPr="00B551A5">
        <w:rPr>
          <w:rFonts w:ascii="ＭＳ明朝" w:eastAsia="ＭＳ明朝" w:cs="ＭＳ明朝" w:hint="eastAsia"/>
          <w:kern w:val="0"/>
          <w:szCs w:val="21"/>
        </w:rPr>
        <w:t>調停</w:t>
      </w:r>
      <w:r w:rsidRPr="00B551A5">
        <w:rPr>
          <w:rFonts w:ascii="ＭＳ明朝" w:eastAsia="ＭＳ明朝" w:cs="ＭＳ明朝" w:hint="eastAsia"/>
          <w:kern w:val="0"/>
          <w:szCs w:val="21"/>
        </w:rPr>
        <w:t>手続終了後に実施する当事者等への各種アンケ－ト調査。</w:t>
      </w:r>
    </w:p>
    <w:p w:rsidR="00B551A5" w:rsidRPr="00B551A5" w:rsidRDefault="00B551A5" w:rsidP="00B551A5">
      <w:pPr>
        <w:pStyle w:val="a3"/>
        <w:numPr>
          <w:ilvl w:val="0"/>
          <w:numId w:val="2"/>
        </w:numPr>
        <w:autoSpaceDE w:val="0"/>
        <w:autoSpaceDN w:val="0"/>
        <w:adjustRightInd w:val="0"/>
        <w:ind w:leftChars="0"/>
        <w:jc w:val="left"/>
        <w:rPr>
          <w:rFonts w:ascii="ＭＳ明朝" w:eastAsia="ＭＳ明朝" w:cs="ＭＳ明朝"/>
          <w:kern w:val="0"/>
          <w:szCs w:val="21"/>
        </w:rPr>
      </w:pPr>
      <w:r>
        <w:rPr>
          <w:rFonts w:ascii="ＭＳ明朝" w:eastAsia="ＭＳ明朝" w:cs="ＭＳ明朝" w:hint="eastAsia"/>
          <w:kern w:val="0"/>
          <w:szCs w:val="21"/>
        </w:rPr>
        <w:t>閲覧請求による当事者及び利害関係のある第三者への開示。</w:t>
      </w:r>
    </w:p>
    <w:p w:rsidR="001F12B9" w:rsidRDefault="001F12B9" w:rsidP="00D96812">
      <w:pPr>
        <w:autoSpaceDE w:val="0"/>
        <w:autoSpaceDN w:val="0"/>
        <w:adjustRightInd w:val="0"/>
        <w:jc w:val="left"/>
        <w:rPr>
          <w:rFonts w:ascii="ＭＳ明朝" w:eastAsia="ＭＳ明朝" w:cs="ＭＳ明朝"/>
          <w:kern w:val="0"/>
          <w:szCs w:val="21"/>
        </w:rPr>
      </w:pPr>
    </w:p>
    <w:p w:rsidR="00D96812" w:rsidRDefault="00D96812" w:rsidP="00D9681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２．事案の概要等の利用について</w:t>
      </w:r>
    </w:p>
    <w:p w:rsidR="00D96812" w:rsidRDefault="00D96812" w:rsidP="001F12B9">
      <w:pPr>
        <w:autoSpaceDE w:val="0"/>
        <w:autoSpaceDN w:val="0"/>
        <w:adjustRightInd w:val="0"/>
        <w:ind w:firstLineChars="100" w:firstLine="210"/>
        <w:jc w:val="left"/>
        <w:rPr>
          <w:rFonts w:ascii="ＭＳ明朝" w:eastAsia="ＭＳ明朝" w:cs="ＭＳ明朝"/>
          <w:kern w:val="0"/>
          <w:szCs w:val="21"/>
        </w:rPr>
      </w:pPr>
      <w:r w:rsidRPr="00D96812">
        <w:rPr>
          <w:rFonts w:ascii="ＭＳ明朝" w:eastAsia="ＭＳ明朝" w:cs="ＭＳ明朝" w:hint="eastAsia"/>
          <w:kern w:val="0"/>
          <w:szCs w:val="21"/>
        </w:rPr>
        <w:t>解決サポート北千住</w:t>
      </w:r>
      <w:r>
        <w:rPr>
          <w:rFonts w:ascii="ＭＳ明朝" w:eastAsia="ＭＳ明朝" w:cs="ＭＳ明朝" w:hint="eastAsia"/>
          <w:kern w:val="0"/>
          <w:szCs w:val="21"/>
        </w:rPr>
        <w:t>は、本センター主催の研修において、研修参加者に対し、匿名化・抽象化した事案の概要及び解決結果を研修参加者に対し、提供することがあります。匿名化・抽象化する際には、当事者等を特定されることのないよう最大限の注意を払います。</w:t>
      </w:r>
    </w:p>
    <w:p w:rsidR="001F12B9" w:rsidRDefault="001F12B9" w:rsidP="00D96812">
      <w:pPr>
        <w:autoSpaceDE w:val="0"/>
        <w:autoSpaceDN w:val="0"/>
        <w:adjustRightInd w:val="0"/>
        <w:jc w:val="left"/>
        <w:rPr>
          <w:rFonts w:ascii="ＭＳ明朝" w:eastAsia="ＭＳ明朝" w:cs="ＭＳ明朝"/>
          <w:kern w:val="0"/>
          <w:szCs w:val="21"/>
        </w:rPr>
      </w:pPr>
    </w:p>
    <w:p w:rsidR="00D96812" w:rsidRDefault="00D96812" w:rsidP="001F12B9">
      <w:pPr>
        <w:autoSpaceDE w:val="0"/>
        <w:autoSpaceDN w:val="0"/>
        <w:adjustRightInd w:val="0"/>
        <w:ind w:firstLineChars="100" w:firstLine="210"/>
        <w:jc w:val="left"/>
        <w:rPr>
          <w:rFonts w:ascii="ＭＳ明朝" w:eastAsia="ＭＳ明朝" w:cs="ＭＳ明朝"/>
          <w:kern w:val="0"/>
          <w:szCs w:val="21"/>
        </w:rPr>
      </w:pPr>
      <w:r w:rsidRPr="00D96812">
        <w:rPr>
          <w:rFonts w:ascii="ＭＳ明朝" w:eastAsia="ＭＳ明朝" w:cs="ＭＳ明朝" w:hint="eastAsia"/>
          <w:kern w:val="0"/>
          <w:szCs w:val="21"/>
        </w:rPr>
        <w:t>解決サポート北千住</w:t>
      </w:r>
      <w:r>
        <w:rPr>
          <w:rFonts w:ascii="ＭＳ明朝" w:eastAsia="ＭＳ明朝" w:cs="ＭＳ明朝" w:hint="eastAsia"/>
          <w:kern w:val="0"/>
          <w:szCs w:val="21"/>
        </w:rPr>
        <w:t>と同種の裁判外紛争解決手続を実施する機関等に対し、相互に情報交換を行うことによって利便性を向上させるため、匿名化・抽象化した事実の概要及び解決結果を提供することがあります。匿名化・抽象化する際には、当事者等を特定されることのないよう最大限の注意を払うと共に、情報提供の相手方については、秘密管理に十分な態勢を整備していることを条件とします。</w:t>
      </w:r>
    </w:p>
    <w:p w:rsidR="001F12B9" w:rsidRDefault="001F12B9" w:rsidP="00D96812">
      <w:pPr>
        <w:autoSpaceDE w:val="0"/>
        <w:autoSpaceDN w:val="0"/>
        <w:adjustRightInd w:val="0"/>
        <w:jc w:val="left"/>
        <w:rPr>
          <w:rFonts w:ascii="ＭＳ明朝" w:eastAsia="ＭＳ明朝" w:cs="ＭＳ明朝"/>
          <w:kern w:val="0"/>
          <w:szCs w:val="21"/>
        </w:rPr>
      </w:pPr>
    </w:p>
    <w:p w:rsidR="00D96812" w:rsidRDefault="00D96812" w:rsidP="00D034E1">
      <w:pPr>
        <w:autoSpaceDE w:val="0"/>
        <w:autoSpaceDN w:val="0"/>
        <w:adjustRightInd w:val="0"/>
        <w:ind w:firstLineChars="100" w:firstLine="210"/>
        <w:jc w:val="left"/>
        <w:rPr>
          <w:rFonts w:ascii="ＭＳ明朝" w:eastAsia="ＭＳ明朝" w:cs="ＭＳ明朝"/>
          <w:kern w:val="0"/>
          <w:szCs w:val="21"/>
        </w:rPr>
      </w:pPr>
      <w:r w:rsidRPr="00D96812">
        <w:rPr>
          <w:rFonts w:ascii="ＭＳ明朝" w:eastAsia="ＭＳ明朝" w:cs="ＭＳ明朝" w:hint="eastAsia"/>
          <w:kern w:val="0"/>
          <w:szCs w:val="21"/>
        </w:rPr>
        <w:t>解決サポート北千住</w:t>
      </w:r>
      <w:r>
        <w:rPr>
          <w:rFonts w:ascii="ＭＳ明朝" w:eastAsia="ＭＳ明朝" w:cs="ＭＳ明朝" w:hint="eastAsia"/>
          <w:kern w:val="0"/>
          <w:szCs w:val="21"/>
        </w:rPr>
        <w:t>の利用を検討する者、</w:t>
      </w:r>
      <w:r w:rsidRPr="00D96812">
        <w:rPr>
          <w:rFonts w:ascii="ＭＳ明朝" w:eastAsia="ＭＳ明朝" w:cs="ＭＳ明朝" w:hint="eastAsia"/>
          <w:kern w:val="0"/>
          <w:szCs w:val="21"/>
        </w:rPr>
        <w:t>解決サポート北千住</w:t>
      </w:r>
      <w:r>
        <w:rPr>
          <w:rFonts w:ascii="ＭＳ明朝" w:eastAsia="ＭＳ明朝" w:cs="ＭＳ明朝" w:hint="eastAsia"/>
          <w:kern w:val="0"/>
          <w:szCs w:val="21"/>
        </w:rPr>
        <w:t>と同種の裁判外紛争解決手続を実施する機関等及び相談事業を実施する機関等に</w:t>
      </w:r>
      <w:r w:rsidRPr="00D96812">
        <w:rPr>
          <w:rFonts w:ascii="ＭＳ明朝" w:eastAsia="ＭＳ明朝" w:cs="ＭＳ明朝" w:hint="eastAsia"/>
          <w:kern w:val="0"/>
          <w:szCs w:val="21"/>
        </w:rPr>
        <w:t>解決サポート北千住</w:t>
      </w:r>
      <w:r>
        <w:rPr>
          <w:rFonts w:ascii="ＭＳ明朝" w:eastAsia="ＭＳ明朝" w:cs="ＭＳ明朝" w:hint="eastAsia"/>
          <w:kern w:val="0"/>
          <w:szCs w:val="21"/>
        </w:rPr>
        <w:t>の実績を説明する資料として、匿名化・抽象化した事実の概要及び解決結果を公表することがあります。匿名化・抽象化する際には、当事者等を特定されることのないよう最大限の注意を払います。</w:t>
      </w:r>
    </w:p>
    <w:p w:rsidR="00D96812" w:rsidRDefault="00D034E1" w:rsidP="00D9681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また、</w:t>
      </w:r>
      <w:r w:rsidRPr="00D034E1">
        <w:rPr>
          <w:rFonts w:ascii="ＭＳ明朝" w:eastAsia="ＭＳ明朝" w:cs="ＭＳ明朝" w:hint="eastAsia"/>
          <w:kern w:val="0"/>
          <w:szCs w:val="21"/>
        </w:rPr>
        <w:t>裁判所による文書提出命令，弁護士法２３条の２による照会等がされた場合であって開示すべき法的義務があるときは，事件記録を開示します。</w:t>
      </w:r>
    </w:p>
    <w:p w:rsidR="00D034E1" w:rsidRDefault="00D034E1" w:rsidP="00D96812">
      <w:pPr>
        <w:autoSpaceDE w:val="0"/>
        <w:autoSpaceDN w:val="0"/>
        <w:adjustRightInd w:val="0"/>
        <w:jc w:val="left"/>
        <w:rPr>
          <w:rFonts w:ascii="ＭＳ明朝" w:eastAsia="ＭＳ明朝" w:cs="ＭＳ明朝"/>
          <w:kern w:val="0"/>
          <w:szCs w:val="21"/>
        </w:rPr>
      </w:pPr>
    </w:p>
    <w:p w:rsidR="00D96812" w:rsidRDefault="00D96812" w:rsidP="00D96812">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以上の内容について説明を受け、承諾しました。</w:t>
      </w:r>
    </w:p>
    <w:p w:rsidR="001F12B9" w:rsidRDefault="001F12B9" w:rsidP="001F12B9">
      <w:pPr>
        <w:autoSpaceDE w:val="0"/>
        <w:autoSpaceDN w:val="0"/>
        <w:adjustRightInd w:val="0"/>
        <w:ind w:firstLineChars="1200" w:firstLine="2520"/>
        <w:jc w:val="left"/>
        <w:rPr>
          <w:rFonts w:ascii="ＭＳ明朝" w:eastAsia="ＭＳ明朝" w:cs="ＭＳ明朝"/>
          <w:kern w:val="0"/>
          <w:szCs w:val="21"/>
        </w:rPr>
      </w:pPr>
    </w:p>
    <w:p w:rsidR="001F12B9" w:rsidRDefault="001F12B9" w:rsidP="00D034E1">
      <w:pPr>
        <w:autoSpaceDE w:val="0"/>
        <w:autoSpaceDN w:val="0"/>
        <w:adjustRightInd w:val="0"/>
        <w:ind w:firstLineChars="1700" w:firstLine="3570"/>
        <w:jc w:val="left"/>
        <w:rPr>
          <w:rFonts w:ascii="ＭＳ明朝" w:eastAsia="ＭＳ明朝" w:cs="ＭＳ明朝"/>
          <w:kern w:val="0"/>
          <w:szCs w:val="21"/>
        </w:rPr>
      </w:pPr>
      <w:r>
        <w:rPr>
          <w:rFonts w:ascii="ＭＳ明朝" w:eastAsia="ＭＳ明朝" w:cs="ＭＳ明朝" w:hint="eastAsia"/>
          <w:kern w:val="0"/>
          <w:szCs w:val="21"/>
        </w:rPr>
        <w:t xml:space="preserve">令和　　　　　</w:t>
      </w:r>
      <w:r w:rsidR="00D96812">
        <w:rPr>
          <w:rFonts w:ascii="ＭＳ明朝" w:eastAsia="ＭＳ明朝" w:cs="ＭＳ明朝" w:hint="eastAsia"/>
          <w:kern w:val="0"/>
          <w:szCs w:val="21"/>
        </w:rPr>
        <w:t>年</w:t>
      </w:r>
      <w:r w:rsidR="00D96812">
        <w:rPr>
          <w:rFonts w:ascii="ＭＳ明朝" w:eastAsia="ＭＳ明朝" w:cs="ＭＳ明朝"/>
          <w:kern w:val="0"/>
          <w:szCs w:val="21"/>
        </w:rPr>
        <w:t xml:space="preserve"> </w:t>
      </w:r>
      <w:r>
        <w:rPr>
          <w:rFonts w:ascii="ＭＳ明朝" w:eastAsia="ＭＳ明朝" w:cs="ＭＳ明朝" w:hint="eastAsia"/>
          <w:kern w:val="0"/>
          <w:szCs w:val="21"/>
        </w:rPr>
        <w:t xml:space="preserve">　　　</w:t>
      </w:r>
      <w:r w:rsidR="00D96812">
        <w:rPr>
          <w:rFonts w:ascii="ＭＳ明朝" w:eastAsia="ＭＳ明朝" w:cs="ＭＳ明朝" w:hint="eastAsia"/>
          <w:kern w:val="0"/>
          <w:szCs w:val="21"/>
        </w:rPr>
        <w:t>月</w:t>
      </w:r>
      <w:r w:rsidR="00D96812">
        <w:rPr>
          <w:rFonts w:ascii="ＭＳ明朝" w:eastAsia="ＭＳ明朝" w:cs="ＭＳ明朝"/>
          <w:kern w:val="0"/>
          <w:szCs w:val="21"/>
        </w:rPr>
        <w:t xml:space="preserve"> </w:t>
      </w:r>
      <w:r>
        <w:rPr>
          <w:rFonts w:ascii="ＭＳ明朝" w:eastAsia="ＭＳ明朝" w:cs="ＭＳ明朝" w:hint="eastAsia"/>
          <w:kern w:val="0"/>
          <w:szCs w:val="21"/>
        </w:rPr>
        <w:t xml:space="preserve">　　　</w:t>
      </w:r>
      <w:r w:rsidR="00D96812">
        <w:rPr>
          <w:rFonts w:ascii="ＭＳ明朝" w:eastAsia="ＭＳ明朝" w:cs="ＭＳ明朝" w:hint="eastAsia"/>
          <w:kern w:val="0"/>
          <w:szCs w:val="21"/>
        </w:rPr>
        <w:t>日</w:t>
      </w:r>
    </w:p>
    <w:p w:rsidR="00B551A5" w:rsidRDefault="00B551A5" w:rsidP="003B4213">
      <w:pPr>
        <w:ind w:firstLineChars="2300" w:firstLine="4830"/>
        <w:rPr>
          <w:rFonts w:ascii="ＭＳ明朝" w:eastAsia="ＭＳ明朝" w:cs="ＭＳ明朝"/>
          <w:kern w:val="0"/>
          <w:szCs w:val="21"/>
        </w:rPr>
      </w:pPr>
    </w:p>
    <w:p w:rsidR="00153D53" w:rsidRDefault="00D96812" w:rsidP="003B4213">
      <w:pPr>
        <w:ind w:firstLineChars="2300" w:firstLine="4830"/>
      </w:pPr>
      <w:r>
        <w:rPr>
          <w:rFonts w:ascii="ＭＳ明朝" w:eastAsia="ＭＳ明朝" w:cs="ＭＳ明朝" w:hint="eastAsia"/>
          <w:kern w:val="0"/>
          <w:szCs w:val="21"/>
        </w:rPr>
        <w:t>貴名</w:t>
      </w:r>
      <w:r>
        <w:rPr>
          <w:rFonts w:ascii="ＭＳ明朝" w:eastAsia="ＭＳ明朝" w:cs="ＭＳ明朝"/>
          <w:kern w:val="0"/>
          <w:szCs w:val="21"/>
        </w:rPr>
        <w:t xml:space="preserve"> </w:t>
      </w:r>
      <w:r w:rsidR="001F12B9">
        <w:rPr>
          <w:rFonts w:ascii="ＭＳ明朝" w:eastAsia="ＭＳ明朝" w:cs="ＭＳ明朝" w:hint="eastAsia"/>
          <w:kern w:val="0"/>
          <w:szCs w:val="21"/>
        </w:rPr>
        <w:t xml:space="preserve">　　　　　　　　　　　　　　　　</w:t>
      </w:r>
      <w:r>
        <w:rPr>
          <w:rFonts w:ascii="ＭＳ明朝" w:eastAsia="ＭＳ明朝" w:cs="ＭＳ明朝" w:hint="eastAsia"/>
          <w:kern w:val="0"/>
          <w:szCs w:val="21"/>
        </w:rPr>
        <w:t>印</w:t>
      </w:r>
    </w:p>
    <w:sectPr w:rsidR="00153D53" w:rsidSect="00D034E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7AC" w:rsidRDefault="005D47AC" w:rsidP="003B4213">
      <w:r>
        <w:separator/>
      </w:r>
    </w:p>
  </w:endnote>
  <w:endnote w:type="continuationSeparator" w:id="0">
    <w:p w:rsidR="005D47AC" w:rsidRDefault="005D47AC" w:rsidP="003B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7AC" w:rsidRDefault="005D47AC" w:rsidP="003B4213">
      <w:r>
        <w:separator/>
      </w:r>
    </w:p>
  </w:footnote>
  <w:footnote w:type="continuationSeparator" w:id="0">
    <w:p w:rsidR="005D47AC" w:rsidRDefault="005D47AC" w:rsidP="003B4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0929"/>
    <w:multiLevelType w:val="hybridMultilevel"/>
    <w:tmpl w:val="499EB306"/>
    <w:lvl w:ilvl="0" w:tplc="0D3E4BB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580B1F"/>
    <w:multiLevelType w:val="hybridMultilevel"/>
    <w:tmpl w:val="C9FE9E4A"/>
    <w:lvl w:ilvl="0" w:tplc="6686A6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812"/>
    <w:rsid w:val="00153D53"/>
    <w:rsid w:val="001F12B9"/>
    <w:rsid w:val="00306D96"/>
    <w:rsid w:val="00384E1A"/>
    <w:rsid w:val="003B4213"/>
    <w:rsid w:val="005D47AC"/>
    <w:rsid w:val="00A27D43"/>
    <w:rsid w:val="00A33CAB"/>
    <w:rsid w:val="00B551A5"/>
    <w:rsid w:val="00D034E1"/>
    <w:rsid w:val="00D96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DC11968-0384-4593-81C8-9535F8AB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6812"/>
    <w:pPr>
      <w:ind w:leftChars="400" w:left="840"/>
    </w:pPr>
  </w:style>
  <w:style w:type="paragraph" w:styleId="a4">
    <w:name w:val="header"/>
    <w:basedOn w:val="a"/>
    <w:link w:val="a5"/>
    <w:uiPriority w:val="99"/>
    <w:unhideWhenUsed/>
    <w:rsid w:val="003B4213"/>
    <w:pPr>
      <w:tabs>
        <w:tab w:val="center" w:pos="4252"/>
        <w:tab w:val="right" w:pos="8504"/>
      </w:tabs>
      <w:snapToGrid w:val="0"/>
    </w:pPr>
  </w:style>
  <w:style w:type="character" w:customStyle="1" w:styleId="a5">
    <w:name w:val="ヘッダー (文字)"/>
    <w:basedOn w:val="a0"/>
    <w:link w:val="a4"/>
    <w:uiPriority w:val="99"/>
    <w:rsid w:val="003B4213"/>
  </w:style>
  <w:style w:type="paragraph" w:styleId="a6">
    <w:name w:val="footer"/>
    <w:basedOn w:val="a"/>
    <w:link w:val="a7"/>
    <w:uiPriority w:val="99"/>
    <w:unhideWhenUsed/>
    <w:rsid w:val="003B4213"/>
    <w:pPr>
      <w:tabs>
        <w:tab w:val="center" w:pos="4252"/>
        <w:tab w:val="right" w:pos="8504"/>
      </w:tabs>
      <w:snapToGrid w:val="0"/>
    </w:pPr>
  </w:style>
  <w:style w:type="character" w:customStyle="1" w:styleId="a7">
    <w:name w:val="フッター (文字)"/>
    <w:basedOn w:val="a0"/>
    <w:link w:val="a6"/>
    <w:uiPriority w:val="99"/>
    <w:rsid w:val="003B4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2024-12-17T08:31:00Z</dcterms:created>
  <dcterms:modified xsi:type="dcterms:W3CDTF">2024-12-17T08:31:00Z</dcterms:modified>
</cp:coreProperties>
</file>